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E6" w:rsidRPr="00F665DE" w:rsidRDefault="00B818E6" w:rsidP="00B818E6">
      <w:pPr>
        <w:pStyle w:val="Balk3"/>
        <w:spacing w:line="360" w:lineRule="auto"/>
        <w:contextualSpacing/>
        <w:rPr>
          <w:rFonts w:ascii="Bookman Old Style" w:hAnsi="Bookman Old Style"/>
          <w:b/>
          <w:color w:val="000000" w:themeColor="text1"/>
        </w:rPr>
      </w:pPr>
      <w:bookmarkStart w:id="0" w:name="_Toc432414953"/>
      <w:bookmarkStart w:id="1" w:name="_GoBack"/>
      <w:bookmarkEnd w:id="1"/>
      <w:proofErr w:type="spellStart"/>
      <w:r w:rsidRPr="00201E5E">
        <w:rPr>
          <w:rFonts w:ascii="Bookman Old Style" w:hAnsi="Bookman Old Style"/>
          <w:b/>
          <w:color w:val="000000" w:themeColor="text1"/>
        </w:rPr>
        <w:t>TENs</w:t>
      </w:r>
      <w:proofErr w:type="spellEnd"/>
      <w:r w:rsidRPr="00201E5E">
        <w:rPr>
          <w:rFonts w:ascii="Bookman Old Style" w:hAnsi="Bookman Old Style"/>
          <w:b/>
          <w:color w:val="000000" w:themeColor="text1"/>
        </w:rPr>
        <w:t xml:space="preserve"> ve TRACECA Koridorları Arasında Deniz Taşıma Bağlantılarının İyileştirilmesi</w:t>
      </w:r>
      <w:bookmarkEnd w:id="0"/>
      <w:r w:rsidRPr="00201E5E">
        <w:rPr>
          <w:rFonts w:ascii="Bookman Old Style" w:hAnsi="Bookman Old Style"/>
          <w:b/>
          <w:color w:val="000000" w:themeColor="text1"/>
        </w:rPr>
        <w:t xml:space="preserve"> </w:t>
      </w:r>
    </w:p>
    <w:p w:rsidR="00B818E6" w:rsidRPr="00201E5E" w:rsidRDefault="00B818E6" w:rsidP="00B818E6">
      <w:pPr>
        <w:pStyle w:val="Balk3"/>
        <w:spacing w:line="360" w:lineRule="auto"/>
        <w:ind w:left="1080"/>
        <w:contextualSpacing/>
        <w:rPr>
          <w:rFonts w:ascii="Bookman Old Style" w:hAnsi="Bookman Old Style"/>
        </w:rPr>
      </w:pPr>
      <w:bookmarkStart w:id="2" w:name="_Toc432414954"/>
      <w:r w:rsidRPr="008A2C79">
        <w:rPr>
          <w:rFonts w:ascii="Bookman Old Style" w:hAnsi="Bookman Old Style"/>
          <w:i/>
          <w:color w:val="000000" w:themeColor="text1"/>
        </w:rPr>
        <w:t>(</w:t>
      </w:r>
      <w:proofErr w:type="spellStart"/>
      <w:r w:rsidRPr="008A2C79">
        <w:rPr>
          <w:rFonts w:ascii="Bookman Old Style" w:hAnsi="Bookman Old Style"/>
          <w:i/>
          <w:color w:val="000000" w:themeColor="text1"/>
        </w:rPr>
        <w:t>Improvement</w:t>
      </w:r>
      <w:proofErr w:type="spellEnd"/>
      <w:r w:rsidRPr="008A2C79">
        <w:rPr>
          <w:rFonts w:ascii="Bookman Old Style" w:hAnsi="Bookman Old Style"/>
          <w:i/>
          <w:color w:val="000000" w:themeColor="text1"/>
        </w:rPr>
        <w:t xml:space="preserve"> of </w:t>
      </w:r>
      <w:proofErr w:type="spellStart"/>
      <w:r w:rsidRPr="008A2C79">
        <w:rPr>
          <w:rFonts w:ascii="Bookman Old Style" w:hAnsi="Bookman Old Style"/>
          <w:i/>
          <w:color w:val="000000" w:themeColor="text1"/>
        </w:rPr>
        <w:t>Maritime</w:t>
      </w:r>
      <w:proofErr w:type="spellEnd"/>
      <w:r w:rsidRPr="008A2C79">
        <w:rPr>
          <w:rFonts w:ascii="Bookman Old Style" w:hAnsi="Bookman Old Style"/>
          <w:i/>
          <w:color w:val="000000" w:themeColor="text1"/>
        </w:rPr>
        <w:t xml:space="preserve"> Links </w:t>
      </w:r>
      <w:proofErr w:type="spellStart"/>
      <w:r w:rsidRPr="008A2C79">
        <w:rPr>
          <w:rFonts w:ascii="Bookman Old Style" w:hAnsi="Bookman Old Style"/>
          <w:i/>
          <w:color w:val="000000" w:themeColor="text1"/>
        </w:rPr>
        <w:t>between</w:t>
      </w:r>
      <w:proofErr w:type="spellEnd"/>
      <w:r w:rsidRPr="008A2C79">
        <w:rPr>
          <w:rFonts w:ascii="Bookman Old Style" w:hAnsi="Bookman Old Style"/>
          <w:i/>
          <w:color w:val="000000" w:themeColor="text1"/>
        </w:rPr>
        <w:t xml:space="preserve"> TRACECA </w:t>
      </w:r>
      <w:proofErr w:type="spellStart"/>
      <w:r w:rsidRPr="008A2C79">
        <w:rPr>
          <w:rFonts w:ascii="Bookman Old Style" w:hAnsi="Bookman Old Style"/>
          <w:i/>
          <w:color w:val="000000" w:themeColor="text1"/>
        </w:rPr>
        <w:t>and</w:t>
      </w:r>
      <w:proofErr w:type="spellEnd"/>
      <w:r w:rsidRPr="008A2C79">
        <w:rPr>
          <w:rFonts w:ascii="Bookman Old Style" w:hAnsi="Bookman Old Style"/>
          <w:i/>
          <w:color w:val="000000" w:themeColor="text1"/>
        </w:rPr>
        <w:t xml:space="preserve"> </w:t>
      </w:r>
      <w:proofErr w:type="spellStart"/>
      <w:r w:rsidRPr="008A2C79">
        <w:rPr>
          <w:rFonts w:ascii="Bookman Old Style" w:hAnsi="Bookman Old Style"/>
          <w:i/>
          <w:color w:val="000000" w:themeColor="text1"/>
        </w:rPr>
        <w:t>TENs</w:t>
      </w:r>
      <w:proofErr w:type="spellEnd"/>
      <w:r w:rsidRPr="008A2C79">
        <w:rPr>
          <w:rFonts w:ascii="Bookman Old Style" w:hAnsi="Bookman Old Style"/>
          <w:i/>
          <w:color w:val="000000" w:themeColor="text1"/>
        </w:rPr>
        <w:t xml:space="preserve"> </w:t>
      </w:r>
      <w:proofErr w:type="spellStart"/>
      <w:r w:rsidRPr="008A2C79">
        <w:rPr>
          <w:rFonts w:ascii="Bookman Old Style" w:hAnsi="Bookman Old Style"/>
          <w:i/>
          <w:color w:val="000000" w:themeColor="text1"/>
        </w:rPr>
        <w:t>Corridors</w:t>
      </w:r>
      <w:proofErr w:type="spellEnd"/>
      <w:r w:rsidRPr="008A2C79">
        <w:rPr>
          <w:rFonts w:ascii="Bookman Old Style" w:hAnsi="Bookman Old Style"/>
          <w:i/>
          <w:color w:val="000000" w:themeColor="text1"/>
        </w:rPr>
        <w:t>)</w:t>
      </w:r>
      <w:bookmarkEnd w:id="2"/>
    </w:p>
    <w:p w:rsidR="00B818E6" w:rsidRPr="00201E5E" w:rsidRDefault="00B818E6" w:rsidP="00B818E6">
      <w:pPr>
        <w:spacing w:line="360" w:lineRule="auto"/>
        <w:contextualSpacing/>
        <w:rPr>
          <w:rFonts w:ascii="Bookman Old Style" w:hAnsi="Bookman Old Style"/>
          <w:sz w:val="24"/>
          <w:szCs w:val="24"/>
        </w:rPr>
      </w:pPr>
      <w:r w:rsidRPr="00201E5E">
        <w:rPr>
          <w:rFonts w:ascii="Bookman Old Style" w:hAnsi="Bookman Old Style"/>
          <w:b/>
          <w:sz w:val="24"/>
          <w:szCs w:val="24"/>
        </w:rPr>
        <w:t>Başlangıç Tarihi:</w:t>
      </w:r>
      <w:r w:rsidRPr="00201E5E">
        <w:rPr>
          <w:rFonts w:ascii="Bookman Old Style" w:hAnsi="Bookman Old Style"/>
          <w:sz w:val="24"/>
          <w:szCs w:val="24"/>
        </w:rPr>
        <w:t xml:space="preserve"> Nisan 2007</w:t>
      </w:r>
    </w:p>
    <w:p w:rsidR="00B818E6" w:rsidRPr="00201E5E" w:rsidRDefault="00B818E6" w:rsidP="00B818E6">
      <w:pPr>
        <w:spacing w:line="360" w:lineRule="auto"/>
        <w:contextualSpacing/>
        <w:rPr>
          <w:rFonts w:ascii="Bookman Old Style" w:hAnsi="Bookman Old Style"/>
          <w:sz w:val="24"/>
          <w:szCs w:val="24"/>
        </w:rPr>
      </w:pPr>
      <w:r w:rsidRPr="00201E5E">
        <w:rPr>
          <w:rFonts w:ascii="Bookman Old Style" w:hAnsi="Bookman Old Style"/>
          <w:b/>
          <w:sz w:val="24"/>
          <w:szCs w:val="24"/>
        </w:rPr>
        <w:t>Bitiş Tarihi:</w:t>
      </w:r>
      <w:r w:rsidRPr="00201E5E">
        <w:rPr>
          <w:rFonts w:ascii="Bookman Old Style" w:hAnsi="Bookman Old Style"/>
          <w:sz w:val="24"/>
          <w:szCs w:val="24"/>
        </w:rPr>
        <w:t xml:space="preserve"> Nisan 2009</w:t>
      </w:r>
    </w:p>
    <w:p w:rsidR="00B818E6" w:rsidRDefault="00B818E6" w:rsidP="00B818E6">
      <w:pPr>
        <w:spacing w:line="360" w:lineRule="auto"/>
        <w:contextualSpacing/>
        <w:rPr>
          <w:rFonts w:ascii="Bookman Old Style" w:hAnsi="Bookman Old Style"/>
          <w:sz w:val="24"/>
          <w:szCs w:val="24"/>
        </w:rPr>
      </w:pPr>
      <w:r w:rsidRPr="00201E5E">
        <w:rPr>
          <w:rFonts w:ascii="Bookman Old Style" w:hAnsi="Bookman Old Style"/>
          <w:b/>
          <w:sz w:val="24"/>
          <w:szCs w:val="24"/>
        </w:rPr>
        <w:t>Bütçesi:</w:t>
      </w:r>
      <w:r w:rsidRPr="00201E5E">
        <w:rPr>
          <w:rFonts w:ascii="Bookman Old Style" w:hAnsi="Bookman Old Style"/>
          <w:sz w:val="24"/>
          <w:szCs w:val="24"/>
        </w:rPr>
        <w:t xml:space="preserve"> 2.500.000 Euro</w:t>
      </w:r>
    </w:p>
    <w:p w:rsidR="00B818E6" w:rsidRPr="000768E2" w:rsidRDefault="00B818E6" w:rsidP="00B818E6">
      <w:pPr>
        <w:spacing w:line="360" w:lineRule="auto"/>
        <w:contextualSpacing/>
        <w:rPr>
          <w:rFonts w:ascii="Bookman Old Style" w:hAnsi="Bookman Old Style"/>
          <w:sz w:val="24"/>
          <w:szCs w:val="24"/>
        </w:rPr>
      </w:pPr>
    </w:p>
    <w:p w:rsidR="00B818E6" w:rsidRDefault="00B818E6" w:rsidP="00B818E6">
      <w:pPr>
        <w:spacing w:line="360" w:lineRule="auto"/>
        <w:contextualSpacing/>
        <w:jc w:val="both"/>
        <w:rPr>
          <w:rFonts w:ascii="Bookman Old Style" w:hAnsi="Bookman Old Style"/>
          <w:sz w:val="24"/>
          <w:szCs w:val="24"/>
        </w:rPr>
      </w:pPr>
      <w:r w:rsidRPr="00201E5E">
        <w:rPr>
          <w:rFonts w:ascii="Bookman Old Style" w:hAnsi="Bookman Old Style"/>
          <w:b/>
          <w:sz w:val="24"/>
          <w:szCs w:val="24"/>
        </w:rPr>
        <w:t>Amaç</w:t>
      </w:r>
      <w:r w:rsidRPr="00201E5E">
        <w:rPr>
          <w:rFonts w:ascii="Bookman Old Style" w:hAnsi="Bookman Old Style"/>
          <w:sz w:val="24"/>
          <w:szCs w:val="24"/>
        </w:rPr>
        <w:t xml:space="preserve">: </w:t>
      </w:r>
    </w:p>
    <w:p w:rsidR="00B818E6" w:rsidRPr="00201E5E" w:rsidRDefault="00B818E6" w:rsidP="00B818E6">
      <w:pPr>
        <w:spacing w:line="360" w:lineRule="auto"/>
        <w:contextualSpacing/>
        <w:jc w:val="both"/>
        <w:rPr>
          <w:rFonts w:ascii="Bookman Old Style" w:hAnsi="Bookman Old Style"/>
          <w:sz w:val="24"/>
          <w:szCs w:val="24"/>
        </w:rPr>
      </w:pPr>
      <w:r w:rsidRPr="00201E5E">
        <w:rPr>
          <w:rFonts w:ascii="Bookman Old Style" w:hAnsi="Bookman Old Style"/>
          <w:sz w:val="24"/>
          <w:szCs w:val="24"/>
        </w:rPr>
        <w:t xml:space="preserve">Karadeniz Bölgesinde deniz bağlantılarının geliştirilmesinin temelini oluşturmak.  </w:t>
      </w:r>
    </w:p>
    <w:p w:rsidR="00B818E6" w:rsidRPr="00201E5E" w:rsidRDefault="00B818E6" w:rsidP="00B818E6">
      <w:pPr>
        <w:spacing w:line="360" w:lineRule="auto"/>
        <w:contextualSpacing/>
        <w:jc w:val="both"/>
        <w:rPr>
          <w:rFonts w:ascii="Bookman Old Style" w:hAnsi="Bookman Old Style"/>
          <w:sz w:val="24"/>
          <w:szCs w:val="24"/>
        </w:rPr>
      </w:pPr>
    </w:p>
    <w:p w:rsidR="00B818E6" w:rsidRPr="009B625D" w:rsidRDefault="00B818E6" w:rsidP="00B818E6">
      <w:pPr>
        <w:spacing w:line="360" w:lineRule="auto"/>
        <w:contextualSpacing/>
        <w:jc w:val="both"/>
        <w:rPr>
          <w:rFonts w:ascii="Bookman Old Style" w:hAnsi="Bookman Old Style"/>
          <w:color w:val="FF0000"/>
          <w:sz w:val="24"/>
          <w:szCs w:val="24"/>
        </w:rPr>
      </w:pPr>
      <w:r w:rsidRPr="00201E5E">
        <w:rPr>
          <w:rFonts w:ascii="Bookman Old Style" w:hAnsi="Bookman Old Style"/>
          <w:b/>
          <w:sz w:val="24"/>
          <w:szCs w:val="24"/>
        </w:rPr>
        <w:t xml:space="preserve">Faaliyetleri: </w:t>
      </w:r>
      <w:r w:rsidRPr="00201E5E">
        <w:rPr>
          <w:rFonts w:ascii="Bookman Old Style" w:hAnsi="Bookman Old Style"/>
          <w:sz w:val="24"/>
          <w:szCs w:val="24"/>
        </w:rPr>
        <w:t xml:space="preserve">Bu amaca ulaşmak için proje iki aşamadan oluşmuştur. İlk aşamada, ulaştırma koridorunun mevcut durumu hakkında detaylı bir araştırma, veri toplama ve analiz yapılmış, gelecek trafik senaryoları ve sorunları belirlenmiştir. Bu aşama, TRACECA Ulusal Sekreterliğinin koordinasyonunda proje uzmanlarının Türkiye’ye yaptığı birçok ziyaret ve toplantılar sonucu başarılı bir şekilde tamamlanmıştır. </w:t>
      </w:r>
      <w:r w:rsidRPr="009B625D">
        <w:rPr>
          <w:rFonts w:ascii="Bookman Old Style" w:hAnsi="Bookman Old Style"/>
          <w:color w:val="FF0000"/>
          <w:sz w:val="24"/>
          <w:szCs w:val="24"/>
        </w:rPr>
        <w:t xml:space="preserve">Çalışmanın ülkemize katkısı ise Karadeniz Bölgesi deniz ulaştırması hakkında bir Pazar analizi raporu oluşturulmuş olmasıdır. </w:t>
      </w:r>
    </w:p>
    <w:p w:rsidR="00B818E6" w:rsidRPr="00201E5E" w:rsidRDefault="00B818E6" w:rsidP="00B818E6">
      <w:pPr>
        <w:spacing w:line="360" w:lineRule="auto"/>
        <w:contextualSpacing/>
        <w:jc w:val="both"/>
        <w:rPr>
          <w:rFonts w:ascii="Bookman Old Style" w:hAnsi="Bookman Old Style"/>
          <w:sz w:val="24"/>
          <w:szCs w:val="24"/>
        </w:rPr>
      </w:pPr>
    </w:p>
    <w:p w:rsidR="00B818E6" w:rsidRPr="00201E5E" w:rsidRDefault="00B818E6" w:rsidP="00B818E6">
      <w:pPr>
        <w:spacing w:line="360" w:lineRule="auto"/>
        <w:contextualSpacing/>
        <w:jc w:val="both"/>
        <w:rPr>
          <w:rFonts w:ascii="Bookman Old Style" w:hAnsi="Bookman Old Style"/>
          <w:sz w:val="24"/>
          <w:szCs w:val="24"/>
        </w:rPr>
      </w:pPr>
      <w:r w:rsidRPr="00201E5E">
        <w:rPr>
          <w:rFonts w:ascii="Bookman Old Style" w:hAnsi="Bookman Old Style"/>
          <w:sz w:val="24"/>
          <w:szCs w:val="24"/>
        </w:rPr>
        <w:t xml:space="preserve">İkinci aşamada, potansiyel finansman kaynakları belirlenirken, öneriler ve öncelikli fizibilite çalışmaları yapılmıştır. Bu aşamanın ilk çalışması, </w:t>
      </w:r>
      <w:r w:rsidRPr="009B625D">
        <w:rPr>
          <w:rFonts w:ascii="Bookman Old Style" w:hAnsi="Bookman Old Style"/>
          <w:color w:val="FF0000"/>
          <w:sz w:val="24"/>
          <w:szCs w:val="24"/>
        </w:rPr>
        <w:t xml:space="preserve">Samsun Limanı </w:t>
      </w:r>
      <w:proofErr w:type="spellStart"/>
      <w:r w:rsidRPr="009B625D">
        <w:rPr>
          <w:rFonts w:ascii="Bookman Old Style" w:hAnsi="Bookman Old Style"/>
          <w:color w:val="FF0000"/>
          <w:sz w:val="24"/>
          <w:szCs w:val="24"/>
        </w:rPr>
        <w:t>RoRo</w:t>
      </w:r>
      <w:proofErr w:type="spellEnd"/>
      <w:r w:rsidRPr="009B625D">
        <w:rPr>
          <w:rFonts w:ascii="Bookman Old Style" w:hAnsi="Bookman Old Style"/>
          <w:color w:val="FF0000"/>
          <w:sz w:val="24"/>
          <w:szCs w:val="24"/>
        </w:rPr>
        <w:t xml:space="preserve"> fizibilite ve </w:t>
      </w:r>
      <w:proofErr w:type="spellStart"/>
      <w:r w:rsidRPr="009B625D">
        <w:rPr>
          <w:rFonts w:ascii="Bookman Old Style" w:hAnsi="Bookman Old Style"/>
          <w:color w:val="FF0000"/>
          <w:sz w:val="24"/>
          <w:szCs w:val="24"/>
        </w:rPr>
        <w:t>Filyos</w:t>
      </w:r>
      <w:proofErr w:type="spellEnd"/>
      <w:r w:rsidRPr="009B625D">
        <w:rPr>
          <w:rFonts w:ascii="Bookman Old Style" w:hAnsi="Bookman Old Style"/>
          <w:color w:val="FF0000"/>
          <w:sz w:val="24"/>
          <w:szCs w:val="24"/>
        </w:rPr>
        <w:t xml:space="preserve"> Limanı ön fizibilite çalışmaları</w:t>
      </w:r>
      <w:r w:rsidRPr="00201E5E">
        <w:rPr>
          <w:rFonts w:ascii="Bookman Old Style" w:hAnsi="Bookman Old Style"/>
          <w:sz w:val="24"/>
          <w:szCs w:val="24"/>
        </w:rPr>
        <w:t xml:space="preserve"> olmuştur. Türkiye’ye yönelik bu iki çalışma da Ulusal Sekreterliğin girişimleri sonucu projeye </w:t>
      </w:r>
      <w:proofErr w:type="gramStart"/>
      <w:r w:rsidRPr="00201E5E">
        <w:rPr>
          <w:rFonts w:ascii="Bookman Old Style" w:hAnsi="Bookman Old Style"/>
          <w:sz w:val="24"/>
          <w:szCs w:val="24"/>
        </w:rPr>
        <w:t>dahil</w:t>
      </w:r>
      <w:proofErr w:type="gramEnd"/>
      <w:r w:rsidRPr="00201E5E">
        <w:rPr>
          <w:rFonts w:ascii="Bookman Old Style" w:hAnsi="Bookman Old Style"/>
          <w:sz w:val="24"/>
          <w:szCs w:val="24"/>
        </w:rPr>
        <w:t xml:space="preserve"> edilmiştir. </w:t>
      </w:r>
    </w:p>
    <w:p w:rsidR="00B818E6" w:rsidRPr="00201E5E" w:rsidRDefault="00B818E6" w:rsidP="00B818E6">
      <w:pPr>
        <w:spacing w:line="360" w:lineRule="auto"/>
        <w:contextualSpacing/>
        <w:jc w:val="both"/>
        <w:rPr>
          <w:rFonts w:ascii="Bookman Old Style" w:hAnsi="Bookman Old Style"/>
          <w:sz w:val="24"/>
          <w:szCs w:val="24"/>
        </w:rPr>
      </w:pPr>
    </w:p>
    <w:p w:rsidR="00B818E6" w:rsidRPr="00201E5E" w:rsidRDefault="00B818E6" w:rsidP="00B818E6">
      <w:pPr>
        <w:spacing w:line="360" w:lineRule="auto"/>
        <w:contextualSpacing/>
        <w:jc w:val="both"/>
        <w:rPr>
          <w:rFonts w:ascii="Bookman Old Style" w:hAnsi="Bookman Old Style"/>
          <w:sz w:val="24"/>
          <w:szCs w:val="24"/>
        </w:rPr>
      </w:pPr>
      <w:r w:rsidRPr="00201E5E">
        <w:rPr>
          <w:rFonts w:ascii="Bookman Old Style" w:hAnsi="Bookman Old Style"/>
          <w:sz w:val="24"/>
          <w:szCs w:val="24"/>
        </w:rPr>
        <w:t xml:space="preserve">Proje süresince proje uzmanları </w:t>
      </w:r>
      <w:r w:rsidRPr="00201E5E">
        <w:rPr>
          <w:rFonts w:ascii="Bookman Old Style" w:hAnsi="Bookman Old Style"/>
          <w:b/>
          <w:sz w:val="24"/>
          <w:szCs w:val="24"/>
        </w:rPr>
        <w:t>20 kez Türkiye’de</w:t>
      </w:r>
      <w:r w:rsidRPr="00201E5E">
        <w:rPr>
          <w:rFonts w:ascii="Bookman Old Style" w:hAnsi="Bookman Old Style"/>
          <w:sz w:val="24"/>
          <w:szCs w:val="24"/>
        </w:rPr>
        <w:t xml:space="preserve"> toplantı yapmıştır. Bu toplantıların çoğu, Samsun, Derince, Hopa ve Haydarpaşa Limanları ziyaretinden oluşmaktadır. </w:t>
      </w:r>
    </w:p>
    <w:p w:rsidR="00B818E6" w:rsidRPr="00201E5E" w:rsidRDefault="00B818E6" w:rsidP="00B818E6">
      <w:pPr>
        <w:spacing w:line="360" w:lineRule="auto"/>
        <w:contextualSpacing/>
        <w:jc w:val="both"/>
        <w:rPr>
          <w:rFonts w:ascii="Bookman Old Style" w:hAnsi="Bookman Old Style"/>
          <w:sz w:val="24"/>
          <w:szCs w:val="24"/>
        </w:rPr>
      </w:pPr>
    </w:p>
    <w:p w:rsidR="00B818E6" w:rsidRPr="00201E5E" w:rsidRDefault="00B818E6" w:rsidP="00B818E6">
      <w:pPr>
        <w:spacing w:line="360" w:lineRule="auto"/>
        <w:contextualSpacing/>
        <w:jc w:val="both"/>
        <w:rPr>
          <w:rFonts w:ascii="Bookman Old Style" w:hAnsi="Bookman Old Style"/>
          <w:sz w:val="24"/>
          <w:szCs w:val="24"/>
        </w:rPr>
      </w:pPr>
      <w:r w:rsidRPr="00201E5E">
        <w:rPr>
          <w:rFonts w:ascii="Bookman Old Style" w:hAnsi="Bookman Old Style"/>
          <w:sz w:val="24"/>
          <w:szCs w:val="24"/>
        </w:rPr>
        <w:t xml:space="preserve">Ayrıca yine proje süresince, Varna ve Sofya’da toplantılar yapılmış, bu toplantılara Türkiye’den toplam </w:t>
      </w:r>
      <w:r w:rsidRPr="00201E5E">
        <w:rPr>
          <w:rFonts w:ascii="Bookman Old Style" w:hAnsi="Bookman Old Style"/>
          <w:b/>
          <w:sz w:val="24"/>
          <w:szCs w:val="24"/>
        </w:rPr>
        <w:t>7 temsilci katılım</w:t>
      </w:r>
      <w:r w:rsidRPr="00201E5E">
        <w:rPr>
          <w:rFonts w:ascii="Bookman Old Style" w:hAnsi="Bookman Old Style"/>
          <w:sz w:val="24"/>
          <w:szCs w:val="24"/>
        </w:rPr>
        <w:t xml:space="preserve"> sağlamıştır. Yine proje </w:t>
      </w:r>
      <w:r w:rsidRPr="00201E5E">
        <w:rPr>
          <w:rFonts w:ascii="Bookman Old Style" w:hAnsi="Bookman Old Style"/>
          <w:sz w:val="24"/>
          <w:szCs w:val="24"/>
        </w:rPr>
        <w:lastRenderedPageBreak/>
        <w:t xml:space="preserve">kapsamında 2009 yılında Hollanda ve Belçika’da yapılan limanlar çalışma turuna da Türkiye’den </w:t>
      </w:r>
      <w:r w:rsidRPr="00201E5E">
        <w:rPr>
          <w:rFonts w:ascii="Bookman Old Style" w:hAnsi="Bookman Old Style"/>
          <w:b/>
          <w:sz w:val="24"/>
          <w:szCs w:val="24"/>
        </w:rPr>
        <w:t>8 temsilci katılım</w:t>
      </w:r>
      <w:r w:rsidRPr="00201E5E">
        <w:rPr>
          <w:rFonts w:ascii="Bookman Old Style" w:hAnsi="Bookman Old Style"/>
          <w:sz w:val="24"/>
          <w:szCs w:val="24"/>
        </w:rPr>
        <w:t xml:space="preserve"> sağlamıştır.</w:t>
      </w:r>
    </w:p>
    <w:p w:rsidR="00D97045" w:rsidRDefault="00D97045"/>
    <w:sectPr w:rsidR="00D97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1D85"/>
    <w:multiLevelType w:val="multilevel"/>
    <w:tmpl w:val="8AD8E6E2"/>
    <w:lvl w:ilvl="0">
      <w:start w:val="2"/>
      <w:numFmt w:val="decimal"/>
      <w:lvlText w:val="%1"/>
      <w:lvlJc w:val="left"/>
      <w:pPr>
        <w:ind w:left="36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E6"/>
    <w:rsid w:val="00B818E6"/>
    <w:rsid w:val="00D97045"/>
    <w:rsid w:val="00EB7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21BE"/>
  <w15:chartTrackingRefBased/>
  <w15:docId w15:val="{F676C57D-F009-4A56-B559-4D73F63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18"/>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E6"/>
    <w:rPr>
      <w:rFonts w:asciiTheme="minorHAnsi" w:hAnsiTheme="minorHAnsi"/>
      <w:sz w:val="22"/>
      <w:szCs w:val="22"/>
    </w:rPr>
  </w:style>
  <w:style w:type="paragraph" w:styleId="Balk3">
    <w:name w:val="heading 3"/>
    <w:basedOn w:val="Normal"/>
    <w:next w:val="Normal"/>
    <w:link w:val="Balk3Char"/>
    <w:uiPriority w:val="9"/>
    <w:unhideWhenUsed/>
    <w:qFormat/>
    <w:rsid w:val="00B818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18E6"/>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Secil Ozyanik</dc:creator>
  <cp:keywords/>
  <dc:description/>
  <cp:lastModifiedBy>Secil Ozyanik</cp:lastModifiedBy>
  <cp:revision>1</cp:revision>
  <dcterms:created xsi:type="dcterms:W3CDTF">2019-09-06T10:34:00Z</dcterms:created>
  <dcterms:modified xsi:type="dcterms:W3CDTF">2019-09-06T10:34:00Z</dcterms:modified>
</cp:coreProperties>
</file>