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77" w:rsidRPr="00F665DE" w:rsidRDefault="00651D77" w:rsidP="00651D77">
      <w:pPr>
        <w:pStyle w:val="Balk3"/>
        <w:spacing w:line="360" w:lineRule="auto"/>
        <w:contextualSpacing/>
        <w:rPr>
          <w:rFonts w:ascii="Bookman Old Style" w:hAnsi="Bookman Old Style"/>
          <w:b/>
          <w:color w:val="000000" w:themeColor="text1"/>
        </w:rPr>
      </w:pPr>
      <w:bookmarkStart w:id="0" w:name="_Toc432414959"/>
      <w:bookmarkStart w:id="1" w:name="_GoBack"/>
      <w:bookmarkEnd w:id="1"/>
      <w:r w:rsidRPr="00201E5E">
        <w:rPr>
          <w:rFonts w:ascii="Bookman Old Style" w:hAnsi="Bookman Old Style"/>
          <w:b/>
          <w:color w:val="000000" w:themeColor="text1"/>
        </w:rPr>
        <w:t>Ticaretin Kolaylaştırılması ve Kurumsal Destek</w:t>
      </w:r>
      <w:bookmarkEnd w:id="0"/>
      <w:r w:rsidRPr="00201E5E">
        <w:rPr>
          <w:rFonts w:ascii="Bookman Old Style" w:hAnsi="Bookman Old Style"/>
          <w:b/>
          <w:color w:val="000000" w:themeColor="text1"/>
        </w:rPr>
        <w:t xml:space="preserve"> </w:t>
      </w:r>
    </w:p>
    <w:p w:rsidR="00651D77" w:rsidRPr="00AF20EF" w:rsidRDefault="00651D77" w:rsidP="00651D77">
      <w:pPr>
        <w:pStyle w:val="Balk3"/>
        <w:spacing w:line="360" w:lineRule="auto"/>
        <w:ind w:left="1080"/>
        <w:contextualSpacing/>
        <w:rPr>
          <w:rFonts w:ascii="Bookman Old Style" w:hAnsi="Bookman Old Style"/>
        </w:rPr>
      </w:pPr>
      <w:bookmarkStart w:id="2" w:name="_Toc432414960"/>
      <w:r w:rsidRPr="00AF20EF">
        <w:rPr>
          <w:rFonts w:ascii="Bookman Old Style" w:hAnsi="Bookman Old Style"/>
          <w:i/>
          <w:color w:val="000000" w:themeColor="text1"/>
        </w:rPr>
        <w:t>(</w:t>
      </w:r>
      <w:proofErr w:type="spellStart"/>
      <w:r w:rsidRPr="00AF20EF">
        <w:rPr>
          <w:rFonts w:ascii="Bookman Old Style" w:hAnsi="Bookman Old Style"/>
          <w:i/>
          <w:color w:val="000000" w:themeColor="text1"/>
        </w:rPr>
        <w:t>Trade</w:t>
      </w:r>
      <w:proofErr w:type="spellEnd"/>
      <w:r w:rsidRPr="00AF20EF">
        <w:rPr>
          <w:rFonts w:ascii="Bookman Old Style" w:hAnsi="Bookman Old Style"/>
          <w:i/>
          <w:color w:val="000000" w:themeColor="text1"/>
        </w:rPr>
        <w:t xml:space="preserve"> </w:t>
      </w:r>
      <w:proofErr w:type="spellStart"/>
      <w:r w:rsidRPr="00AF20EF">
        <w:rPr>
          <w:rFonts w:ascii="Bookman Old Style" w:hAnsi="Bookman Old Style"/>
          <w:i/>
          <w:color w:val="000000" w:themeColor="text1"/>
        </w:rPr>
        <w:t>Facilitation</w:t>
      </w:r>
      <w:proofErr w:type="spellEnd"/>
      <w:r w:rsidRPr="00AF20EF">
        <w:rPr>
          <w:rFonts w:ascii="Bookman Old Style" w:hAnsi="Bookman Old Style"/>
          <w:i/>
          <w:color w:val="000000" w:themeColor="text1"/>
        </w:rPr>
        <w:t xml:space="preserve"> </w:t>
      </w:r>
      <w:proofErr w:type="spellStart"/>
      <w:r w:rsidRPr="00AF20EF">
        <w:rPr>
          <w:rFonts w:ascii="Bookman Old Style" w:hAnsi="Bookman Old Style"/>
          <w:i/>
          <w:color w:val="000000" w:themeColor="text1"/>
        </w:rPr>
        <w:t>and</w:t>
      </w:r>
      <w:proofErr w:type="spellEnd"/>
      <w:r w:rsidRPr="00AF20EF">
        <w:rPr>
          <w:rFonts w:ascii="Bookman Old Style" w:hAnsi="Bookman Old Style"/>
          <w:i/>
          <w:color w:val="000000" w:themeColor="text1"/>
        </w:rPr>
        <w:t xml:space="preserve"> </w:t>
      </w:r>
      <w:proofErr w:type="spellStart"/>
      <w:r w:rsidRPr="00AF20EF">
        <w:rPr>
          <w:rFonts w:ascii="Bookman Old Style" w:hAnsi="Bookman Old Style"/>
          <w:i/>
          <w:color w:val="000000" w:themeColor="text1"/>
        </w:rPr>
        <w:t>Institutional</w:t>
      </w:r>
      <w:proofErr w:type="spellEnd"/>
      <w:r w:rsidRPr="00AF20EF">
        <w:rPr>
          <w:rFonts w:ascii="Bookman Old Style" w:hAnsi="Bookman Old Style"/>
          <w:i/>
          <w:color w:val="000000" w:themeColor="text1"/>
        </w:rPr>
        <w:t xml:space="preserve"> Support)</w:t>
      </w:r>
      <w:bookmarkEnd w:id="2"/>
    </w:p>
    <w:p w:rsidR="00651D77" w:rsidRPr="00201E5E" w:rsidRDefault="00651D77" w:rsidP="00651D77">
      <w:pPr>
        <w:spacing w:line="360" w:lineRule="auto"/>
        <w:contextualSpacing/>
        <w:rPr>
          <w:rFonts w:ascii="Bookman Old Style" w:hAnsi="Bookman Old Style"/>
          <w:sz w:val="24"/>
          <w:szCs w:val="24"/>
        </w:rPr>
      </w:pPr>
      <w:r w:rsidRPr="00201E5E">
        <w:rPr>
          <w:rFonts w:ascii="Bookman Old Style" w:hAnsi="Bookman Old Style"/>
          <w:b/>
          <w:sz w:val="24"/>
          <w:szCs w:val="24"/>
        </w:rPr>
        <w:t>Başlangıç Tarihi:</w:t>
      </w:r>
      <w:r w:rsidRPr="00201E5E">
        <w:rPr>
          <w:rFonts w:ascii="Bookman Old Style" w:hAnsi="Bookman Old Style"/>
          <w:sz w:val="24"/>
          <w:szCs w:val="24"/>
        </w:rPr>
        <w:t xml:space="preserve"> Ağustos 2004</w:t>
      </w:r>
    </w:p>
    <w:p w:rsidR="00651D77" w:rsidRPr="00201E5E" w:rsidRDefault="00651D77" w:rsidP="00651D77">
      <w:pPr>
        <w:spacing w:line="360" w:lineRule="auto"/>
        <w:contextualSpacing/>
        <w:rPr>
          <w:rFonts w:ascii="Bookman Old Style" w:hAnsi="Bookman Old Style"/>
          <w:sz w:val="24"/>
          <w:szCs w:val="24"/>
        </w:rPr>
      </w:pPr>
      <w:r w:rsidRPr="00201E5E">
        <w:rPr>
          <w:rFonts w:ascii="Bookman Old Style" w:hAnsi="Bookman Old Style"/>
          <w:b/>
          <w:sz w:val="24"/>
          <w:szCs w:val="24"/>
        </w:rPr>
        <w:t>Bitiş Tarihi:</w:t>
      </w:r>
      <w:r w:rsidRPr="00201E5E">
        <w:rPr>
          <w:rFonts w:ascii="Bookman Old Style" w:hAnsi="Bookman Old Style"/>
          <w:sz w:val="24"/>
          <w:szCs w:val="24"/>
        </w:rPr>
        <w:t xml:space="preserve"> Ağustos 2006</w:t>
      </w:r>
    </w:p>
    <w:p w:rsidR="00651D77" w:rsidRPr="00201E5E" w:rsidRDefault="00651D77" w:rsidP="00651D77">
      <w:pPr>
        <w:spacing w:line="360" w:lineRule="auto"/>
        <w:contextualSpacing/>
        <w:rPr>
          <w:rFonts w:ascii="Bookman Old Style" w:hAnsi="Bookman Old Style"/>
          <w:sz w:val="24"/>
          <w:szCs w:val="24"/>
        </w:rPr>
      </w:pPr>
      <w:r w:rsidRPr="00201E5E">
        <w:rPr>
          <w:rFonts w:ascii="Bookman Old Style" w:hAnsi="Bookman Old Style"/>
          <w:b/>
          <w:sz w:val="24"/>
          <w:szCs w:val="24"/>
        </w:rPr>
        <w:t>Bütçesi:</w:t>
      </w:r>
      <w:r w:rsidRPr="00201E5E">
        <w:rPr>
          <w:rFonts w:ascii="Bookman Old Style" w:hAnsi="Bookman Old Style"/>
          <w:sz w:val="24"/>
          <w:szCs w:val="24"/>
        </w:rPr>
        <w:t xml:space="preserve"> 2.000.000 Euro</w:t>
      </w:r>
    </w:p>
    <w:p w:rsidR="00651D77" w:rsidRDefault="00651D77" w:rsidP="00651D77">
      <w:pPr>
        <w:spacing w:after="0" w:line="360" w:lineRule="auto"/>
        <w:contextualSpacing/>
        <w:jc w:val="both"/>
        <w:rPr>
          <w:rFonts w:ascii="Bookman Old Style" w:hAnsi="Bookman Old Style"/>
          <w:b/>
          <w:sz w:val="24"/>
          <w:szCs w:val="24"/>
        </w:rPr>
      </w:pPr>
    </w:p>
    <w:p w:rsidR="00651D77" w:rsidRDefault="00651D77" w:rsidP="00651D77">
      <w:pPr>
        <w:spacing w:after="0" w:line="360" w:lineRule="auto"/>
        <w:contextualSpacing/>
        <w:jc w:val="both"/>
        <w:rPr>
          <w:rFonts w:ascii="Bookman Old Style" w:hAnsi="Bookman Old Style"/>
          <w:sz w:val="24"/>
          <w:szCs w:val="24"/>
        </w:rPr>
      </w:pPr>
      <w:r w:rsidRPr="00201E5E">
        <w:rPr>
          <w:rFonts w:ascii="Bookman Old Style" w:hAnsi="Bookman Old Style"/>
          <w:b/>
          <w:sz w:val="24"/>
          <w:szCs w:val="24"/>
        </w:rPr>
        <w:t>Amaç</w:t>
      </w:r>
      <w:r w:rsidRPr="00201E5E">
        <w:rPr>
          <w:rFonts w:ascii="Bookman Old Style" w:hAnsi="Bookman Old Style"/>
          <w:sz w:val="24"/>
          <w:szCs w:val="24"/>
        </w:rPr>
        <w:t xml:space="preserve">: </w:t>
      </w:r>
    </w:p>
    <w:p w:rsidR="00651D77" w:rsidRPr="00FD3083" w:rsidRDefault="00651D77" w:rsidP="00651D77">
      <w:pPr>
        <w:pStyle w:val="ListeParagraf"/>
        <w:numPr>
          <w:ilvl w:val="0"/>
          <w:numId w:val="1"/>
        </w:numPr>
        <w:spacing w:after="0" w:line="360" w:lineRule="auto"/>
        <w:jc w:val="both"/>
        <w:rPr>
          <w:rFonts w:ascii="Bookman Old Style" w:hAnsi="Bookman Old Style"/>
          <w:i/>
        </w:rPr>
      </w:pPr>
      <w:r w:rsidRPr="00FD3083">
        <w:rPr>
          <w:rFonts w:ascii="Bookman Old Style" w:hAnsi="Bookman Old Style"/>
          <w:sz w:val="24"/>
          <w:szCs w:val="24"/>
        </w:rPr>
        <w:t xml:space="preserve">TRACECA </w:t>
      </w:r>
      <w:proofErr w:type="spellStart"/>
      <w:r w:rsidRPr="00FD3083">
        <w:rPr>
          <w:rFonts w:ascii="Bookman Old Style" w:hAnsi="Bookman Old Style"/>
          <w:sz w:val="24"/>
          <w:szCs w:val="24"/>
        </w:rPr>
        <w:t>Vizesi’nin</w:t>
      </w:r>
      <w:proofErr w:type="spellEnd"/>
      <w:r w:rsidRPr="00FD3083">
        <w:rPr>
          <w:rFonts w:ascii="Bookman Old Style" w:hAnsi="Bookman Old Style"/>
          <w:sz w:val="24"/>
          <w:szCs w:val="24"/>
        </w:rPr>
        <w:t xml:space="preserve"> ve TRACECA Yük Belgeleri uygulamasının geliştirilmesi ve takip edilmesi,</w:t>
      </w:r>
    </w:p>
    <w:p w:rsidR="00651D77" w:rsidRPr="00FD3083" w:rsidRDefault="00651D77" w:rsidP="00651D77">
      <w:pPr>
        <w:pStyle w:val="ListeParagraf"/>
        <w:numPr>
          <w:ilvl w:val="0"/>
          <w:numId w:val="1"/>
        </w:numPr>
        <w:spacing w:after="0" w:line="360" w:lineRule="auto"/>
        <w:jc w:val="both"/>
        <w:rPr>
          <w:rFonts w:ascii="Bookman Old Style" w:hAnsi="Bookman Old Style"/>
          <w:i/>
        </w:rPr>
      </w:pPr>
      <w:r w:rsidRPr="00FD3083">
        <w:rPr>
          <w:rFonts w:ascii="Bookman Old Style" w:hAnsi="Bookman Old Style"/>
          <w:sz w:val="24"/>
          <w:szCs w:val="24"/>
        </w:rPr>
        <w:t xml:space="preserve"> TRACECA </w:t>
      </w:r>
      <w:proofErr w:type="spellStart"/>
      <w:r w:rsidRPr="00FD3083">
        <w:rPr>
          <w:rFonts w:ascii="Bookman Old Style" w:hAnsi="Bookman Old Style"/>
          <w:sz w:val="24"/>
          <w:szCs w:val="24"/>
        </w:rPr>
        <w:t>Hotline</w:t>
      </w:r>
      <w:proofErr w:type="spellEnd"/>
      <w:r w:rsidRPr="00FD3083">
        <w:rPr>
          <w:rFonts w:ascii="Bookman Old Style" w:hAnsi="Bookman Old Style"/>
          <w:sz w:val="24"/>
          <w:szCs w:val="24"/>
        </w:rPr>
        <w:t xml:space="preserve"> ve gelişmiş iletişim girişimlerinin tahsis edilmesi.</w:t>
      </w:r>
    </w:p>
    <w:p w:rsidR="00651D77" w:rsidRPr="00201E5E" w:rsidRDefault="00651D77" w:rsidP="00651D77">
      <w:pPr>
        <w:spacing w:line="360" w:lineRule="auto"/>
        <w:contextualSpacing/>
        <w:jc w:val="both"/>
        <w:rPr>
          <w:rFonts w:ascii="Bookman Old Style" w:hAnsi="Bookman Old Style"/>
        </w:rPr>
      </w:pPr>
    </w:p>
    <w:p w:rsidR="00651D77" w:rsidRPr="00201E5E" w:rsidRDefault="00651D77" w:rsidP="00651D77">
      <w:pPr>
        <w:spacing w:line="360" w:lineRule="auto"/>
        <w:contextualSpacing/>
        <w:jc w:val="both"/>
        <w:rPr>
          <w:rFonts w:ascii="Bookman Old Style" w:hAnsi="Bookman Old Style"/>
          <w:sz w:val="24"/>
          <w:szCs w:val="24"/>
        </w:rPr>
      </w:pPr>
      <w:r w:rsidRPr="00201E5E">
        <w:rPr>
          <w:rFonts w:ascii="Bookman Old Style" w:hAnsi="Bookman Old Style"/>
          <w:b/>
          <w:sz w:val="24"/>
          <w:szCs w:val="24"/>
        </w:rPr>
        <w:t xml:space="preserve">Faaliyetleri: </w:t>
      </w:r>
      <w:r w:rsidRPr="00201E5E">
        <w:rPr>
          <w:rFonts w:ascii="Bookman Old Style" w:hAnsi="Bookman Old Style"/>
          <w:sz w:val="24"/>
          <w:szCs w:val="24"/>
        </w:rPr>
        <w:t xml:space="preserve">Şubat 2005’te yayınlanan birinci İlerleme Raporu’nda belirtildiği üzere TRACECA </w:t>
      </w:r>
      <w:proofErr w:type="spellStart"/>
      <w:r w:rsidRPr="00201E5E">
        <w:rPr>
          <w:rFonts w:ascii="Bookman Old Style" w:hAnsi="Bookman Old Style"/>
          <w:sz w:val="24"/>
          <w:szCs w:val="24"/>
        </w:rPr>
        <w:t>Vizesi’nin</w:t>
      </w:r>
      <w:proofErr w:type="spellEnd"/>
      <w:r w:rsidRPr="00201E5E">
        <w:rPr>
          <w:rFonts w:ascii="Bookman Old Style" w:hAnsi="Bookman Old Style"/>
          <w:sz w:val="24"/>
          <w:szCs w:val="24"/>
        </w:rPr>
        <w:t xml:space="preserve"> uygulanmasını engelleyen yerel mevzuat analiz edilmiş ve bu engellerin ortadan kaldırılması için proje uzmanları tarafından bir tavsiye kararı çıkarılmıştır. Kolaylaştırılmış sınır geçiş işlemlerine yönelik bir pilot proje başlatılmıştır. TRACECA Vizesi ve Yük Belgeleri ile uygulamaya ilişkin bir Hareket Planı hazırlanmıştır. Ayrıca TRACECA web sitesine bir Sıkça Sorulan Sorular bölümü eklenmiştir.</w:t>
      </w:r>
    </w:p>
    <w:p w:rsidR="00651D77" w:rsidRPr="00201E5E" w:rsidRDefault="00651D77" w:rsidP="00651D77">
      <w:pPr>
        <w:spacing w:line="360" w:lineRule="auto"/>
        <w:contextualSpacing/>
        <w:jc w:val="both"/>
        <w:rPr>
          <w:rFonts w:ascii="Bookman Old Style" w:hAnsi="Bookman Old Style"/>
          <w:sz w:val="24"/>
          <w:szCs w:val="24"/>
        </w:rPr>
      </w:pPr>
    </w:p>
    <w:p w:rsidR="00651D77" w:rsidRPr="00201E5E" w:rsidRDefault="00651D77" w:rsidP="00651D77">
      <w:pPr>
        <w:spacing w:line="360" w:lineRule="auto"/>
        <w:contextualSpacing/>
        <w:jc w:val="both"/>
        <w:rPr>
          <w:rFonts w:ascii="Bookman Old Style" w:hAnsi="Bookman Old Style"/>
          <w:sz w:val="24"/>
          <w:szCs w:val="24"/>
        </w:rPr>
      </w:pPr>
      <w:r w:rsidRPr="00201E5E">
        <w:rPr>
          <w:rFonts w:ascii="Bookman Old Style" w:hAnsi="Bookman Old Style"/>
          <w:sz w:val="24"/>
          <w:szCs w:val="24"/>
        </w:rPr>
        <w:t>Proje kapsamında sınır geçişlerinin en az iki ülkede geliştirilmesi amacıyla bir pilot çalışma başlatılarak Türkiye-Gürcistan (Sarp) ve Azerbaycan- Gürcistan (</w:t>
      </w:r>
      <w:proofErr w:type="spellStart"/>
      <w:r w:rsidRPr="00201E5E">
        <w:rPr>
          <w:rFonts w:ascii="Bookman Old Style" w:hAnsi="Bookman Old Style"/>
          <w:sz w:val="24"/>
          <w:szCs w:val="24"/>
        </w:rPr>
        <w:t>Gordobani</w:t>
      </w:r>
      <w:proofErr w:type="spellEnd"/>
      <w:r w:rsidRPr="00201E5E">
        <w:rPr>
          <w:rFonts w:ascii="Bookman Old Style" w:hAnsi="Bookman Old Style"/>
          <w:sz w:val="24"/>
          <w:szCs w:val="24"/>
        </w:rPr>
        <w:t xml:space="preserve">) sınırları öngörülmüştür. Pilot projenin amacı yük hareketlerinde basitleştirilmiş kurallar uygulanmasıdır. Gümrük görevlileriyle pasaport kontrolü ve gümrük kontrolleri için kolaylaştırılmış </w:t>
      </w:r>
      <w:proofErr w:type="gramStart"/>
      <w:r w:rsidRPr="00201E5E">
        <w:rPr>
          <w:rFonts w:ascii="Bookman Old Style" w:hAnsi="Bookman Old Style"/>
          <w:sz w:val="24"/>
          <w:szCs w:val="24"/>
        </w:rPr>
        <w:t>prosedür</w:t>
      </w:r>
      <w:proofErr w:type="gramEnd"/>
      <w:r w:rsidRPr="00201E5E">
        <w:rPr>
          <w:rFonts w:ascii="Bookman Old Style" w:hAnsi="Bookman Old Style"/>
          <w:sz w:val="24"/>
          <w:szCs w:val="24"/>
        </w:rPr>
        <w:t xml:space="preserve"> olasılıklarının tartışılması planlanmıştır. Bu çerçevede sürücülerin isimleri, pasaport detayları vb. bilgilerin önceden alınması ve gümrük otoritelerine araç ve yük hakkındaki bilgilerin sağlanması öngörülmüştür. Nakliye firmalarının istenen bilgileri ve beklenen sınır geçiş tarih ve zamanını önceden bildirmesi düşüncesi projenin hareket noktasını oluşturmuştur. Önceden alınan bu bilgiler sayesinde gümrük geçişlerinde daha önceden bilgileri listelenen araçlara öncelik verilerek geçiş işleminin hızlandırılması hedeflenmiştir.</w:t>
      </w:r>
    </w:p>
    <w:p w:rsidR="00651D77" w:rsidRPr="00201E5E" w:rsidRDefault="00651D77" w:rsidP="00651D77">
      <w:pPr>
        <w:pStyle w:val="Paragraphenormal"/>
        <w:spacing w:before="0" w:line="360" w:lineRule="auto"/>
        <w:ind w:right="175"/>
        <w:contextualSpacing/>
        <w:jc w:val="both"/>
        <w:rPr>
          <w:rFonts w:ascii="Bookman Old Style" w:hAnsi="Bookman Old Style"/>
          <w:sz w:val="24"/>
          <w:szCs w:val="24"/>
          <w:lang w:val="tr-TR"/>
        </w:rPr>
      </w:pPr>
    </w:p>
    <w:p w:rsidR="00651D77" w:rsidRPr="00201E5E" w:rsidRDefault="00651D77" w:rsidP="00651D77">
      <w:pPr>
        <w:pStyle w:val="Paragraphenormal"/>
        <w:spacing w:before="0" w:line="360" w:lineRule="auto"/>
        <w:ind w:right="175"/>
        <w:contextualSpacing/>
        <w:jc w:val="both"/>
        <w:rPr>
          <w:rFonts w:ascii="Bookman Old Style" w:hAnsi="Bookman Old Style"/>
          <w:sz w:val="24"/>
          <w:szCs w:val="24"/>
          <w:lang w:val="tr-TR"/>
        </w:rPr>
      </w:pPr>
      <w:r w:rsidRPr="00201E5E">
        <w:rPr>
          <w:rFonts w:ascii="Bookman Old Style" w:hAnsi="Bookman Old Style"/>
          <w:sz w:val="24"/>
          <w:szCs w:val="24"/>
          <w:lang w:val="tr-TR"/>
        </w:rPr>
        <w:lastRenderedPageBreak/>
        <w:t>Mayıs 2005’te Proje Koordinatörü tarafından Sarp sınır kapısı ziyaret edilerek gümrük, kara ve emniyet yetkilileriyle görüşmeler yapılmış, sorunlar tespit edilmiştir. Sürücülerin isimleri, pasaport detayları vb. bilgilerin önceden alınması ve gümrük otoritelerine araç ve yük hakkındaki bilgilerin sağlanması öngörülmüştür.</w:t>
      </w:r>
    </w:p>
    <w:p w:rsidR="00651D77" w:rsidRPr="00201E5E" w:rsidRDefault="00651D77" w:rsidP="00651D77">
      <w:pPr>
        <w:pStyle w:val="Paragraphenormal"/>
        <w:spacing w:before="0" w:line="360" w:lineRule="auto"/>
        <w:ind w:right="175"/>
        <w:contextualSpacing/>
        <w:jc w:val="both"/>
        <w:rPr>
          <w:rFonts w:ascii="Bookman Old Style" w:hAnsi="Bookman Old Style"/>
          <w:sz w:val="24"/>
          <w:szCs w:val="24"/>
          <w:lang w:val="tr-TR"/>
        </w:rPr>
      </w:pPr>
    </w:p>
    <w:p w:rsidR="00651D77" w:rsidRPr="00201E5E" w:rsidRDefault="00651D77" w:rsidP="00651D77">
      <w:pPr>
        <w:pStyle w:val="Paragraphenormal"/>
        <w:spacing w:before="0" w:line="360" w:lineRule="auto"/>
        <w:ind w:right="175"/>
        <w:contextualSpacing/>
        <w:jc w:val="both"/>
        <w:rPr>
          <w:rFonts w:ascii="Bookman Old Style" w:hAnsi="Bookman Old Style"/>
          <w:sz w:val="24"/>
          <w:szCs w:val="24"/>
          <w:lang w:val="tr-TR"/>
        </w:rPr>
      </w:pPr>
      <w:r w:rsidRPr="00201E5E">
        <w:rPr>
          <w:rFonts w:ascii="Bookman Old Style" w:hAnsi="Bookman Old Style"/>
          <w:sz w:val="24"/>
          <w:szCs w:val="24"/>
          <w:lang w:val="tr-TR"/>
        </w:rPr>
        <w:t>İlgili firmalar için yararlı olacağı öngörülen bu proje kapsamında Sarp Sınır kapısı üzerinden Kafkasya ve/veya Orta Asya’ya taşıma yapan ve pilot projede gönüllü olarak bulunmak isteyen 2-3 firmanın ismi, telefon ve adres bilgileri talep edilmiştir.</w:t>
      </w:r>
    </w:p>
    <w:p w:rsidR="00651D77" w:rsidRPr="00201E5E" w:rsidRDefault="00651D77" w:rsidP="00651D77">
      <w:pPr>
        <w:pStyle w:val="Paragraphenormal"/>
        <w:spacing w:before="0" w:line="360" w:lineRule="auto"/>
        <w:ind w:left="284" w:right="175"/>
        <w:contextualSpacing/>
        <w:jc w:val="both"/>
        <w:rPr>
          <w:rFonts w:ascii="Bookman Old Style" w:hAnsi="Bookman Old Style"/>
          <w:sz w:val="24"/>
          <w:szCs w:val="24"/>
          <w:lang w:val="tr-TR"/>
        </w:rPr>
      </w:pPr>
    </w:p>
    <w:p w:rsidR="00651D77" w:rsidRPr="00201E5E" w:rsidRDefault="00651D77" w:rsidP="00651D77">
      <w:pPr>
        <w:pStyle w:val="Paragraphenormal"/>
        <w:spacing w:before="0" w:line="360" w:lineRule="auto"/>
        <w:ind w:right="175"/>
        <w:contextualSpacing/>
        <w:jc w:val="both"/>
        <w:rPr>
          <w:rFonts w:ascii="Bookman Old Style" w:hAnsi="Bookman Old Style"/>
          <w:sz w:val="24"/>
          <w:szCs w:val="24"/>
          <w:lang w:val="tr-TR"/>
        </w:rPr>
      </w:pPr>
      <w:r w:rsidRPr="00201E5E">
        <w:rPr>
          <w:rFonts w:ascii="Bookman Old Style" w:hAnsi="Bookman Old Style"/>
          <w:sz w:val="24"/>
          <w:szCs w:val="24"/>
          <w:lang w:val="tr-TR"/>
        </w:rPr>
        <w:t>Nakliyeci dernekleri ile yapılan telefon görüşmeleri sonucunda birkaç firma ismi 2005 yılı içinde proje liderine iletilmiş ancak projenin deneme uygulaması için firmalardan beklenen yardım alınamamıştır. Bunun üzerine, 24 Ocak 2006 tarihinde UND ve Ro-Ro Gemi İşletmecileri ve Kombine Taşımacılar Derneği’ e bir yazı ile bu talep iletilmiş ve projeye katkı yapacak firmaların isimleri istenmiştir.</w:t>
      </w:r>
    </w:p>
    <w:p w:rsidR="00651D77" w:rsidRPr="00201E5E" w:rsidRDefault="00651D77" w:rsidP="00651D77">
      <w:pPr>
        <w:pStyle w:val="Paragraphenormal"/>
        <w:spacing w:before="0" w:line="360" w:lineRule="auto"/>
        <w:ind w:left="284" w:right="175"/>
        <w:contextualSpacing/>
        <w:jc w:val="both"/>
        <w:rPr>
          <w:rFonts w:ascii="Bookman Old Style" w:hAnsi="Bookman Old Style"/>
          <w:sz w:val="24"/>
          <w:szCs w:val="24"/>
          <w:lang w:val="tr-TR"/>
        </w:rPr>
      </w:pPr>
    </w:p>
    <w:p w:rsidR="00651D77" w:rsidRPr="00201E5E" w:rsidRDefault="00651D77" w:rsidP="00651D77">
      <w:pPr>
        <w:pStyle w:val="Paragraphenormal"/>
        <w:spacing w:before="0" w:line="360" w:lineRule="auto"/>
        <w:ind w:right="175"/>
        <w:contextualSpacing/>
        <w:jc w:val="both"/>
        <w:rPr>
          <w:rFonts w:ascii="Bookman Old Style" w:hAnsi="Bookman Old Style"/>
          <w:sz w:val="24"/>
          <w:szCs w:val="24"/>
          <w:lang w:val="tr-TR"/>
        </w:rPr>
      </w:pPr>
      <w:r>
        <w:rPr>
          <w:rFonts w:ascii="Bookman Old Style" w:hAnsi="Bookman Old Style"/>
          <w:sz w:val="24"/>
          <w:szCs w:val="24"/>
          <w:lang w:val="tr-TR"/>
        </w:rPr>
        <w:t>Derneklerin</w:t>
      </w:r>
      <w:r w:rsidRPr="00201E5E">
        <w:rPr>
          <w:rFonts w:ascii="Bookman Old Style" w:hAnsi="Bookman Old Style"/>
          <w:sz w:val="24"/>
          <w:szCs w:val="24"/>
          <w:lang w:val="tr-TR"/>
        </w:rPr>
        <w:t xml:space="preserve"> gönderdikleri firmalar ile irtibat kurulmuş ve 22 Mart 2006 tarihinde firmalar ile Proje Lideri ve TRACECA Genel Sekreteri</w:t>
      </w:r>
      <w:r>
        <w:rPr>
          <w:rFonts w:ascii="Bookman Old Style" w:hAnsi="Bookman Old Style"/>
          <w:sz w:val="24"/>
          <w:szCs w:val="24"/>
          <w:lang w:val="tr-TR"/>
        </w:rPr>
        <w:t xml:space="preserve">nin </w:t>
      </w:r>
      <w:r w:rsidRPr="00201E5E">
        <w:rPr>
          <w:rFonts w:ascii="Bookman Old Style" w:hAnsi="Bookman Old Style"/>
          <w:sz w:val="24"/>
          <w:szCs w:val="24"/>
          <w:lang w:val="tr-TR"/>
        </w:rPr>
        <w:t xml:space="preserve">katılımlarıyla İstanbul’da bir toplantı düzenlenmiştir. Toplantı sonucunda bu bölgeye taşımacılık yapan </w:t>
      </w:r>
      <w:proofErr w:type="spellStart"/>
      <w:r w:rsidRPr="00201E5E">
        <w:rPr>
          <w:rFonts w:ascii="Bookman Old Style" w:hAnsi="Bookman Old Style"/>
          <w:sz w:val="24"/>
          <w:szCs w:val="24"/>
          <w:lang w:val="tr-TR"/>
        </w:rPr>
        <w:t>YeniGüller</w:t>
      </w:r>
      <w:proofErr w:type="spellEnd"/>
      <w:r w:rsidRPr="00201E5E">
        <w:rPr>
          <w:rFonts w:ascii="Bookman Old Style" w:hAnsi="Bookman Old Style"/>
          <w:sz w:val="24"/>
          <w:szCs w:val="24"/>
          <w:lang w:val="tr-TR"/>
        </w:rPr>
        <w:t xml:space="preserve"> Nakliye firması gönüllü olmuş ve gerekli tabloyu sınırdan yapılacak geçişten 24 saat önce doldurup TRACECA Türkiye Ulusal Sekreterliğine iletmiştir. Tablo Sarp sınır kapısına iletilmiş fakat</w:t>
      </w:r>
      <w:r>
        <w:rPr>
          <w:rFonts w:ascii="Bookman Old Style" w:hAnsi="Bookman Old Style"/>
          <w:sz w:val="24"/>
          <w:szCs w:val="24"/>
          <w:lang w:val="tr-TR"/>
        </w:rPr>
        <w:t xml:space="preserve"> geçiş yapması beklenen tırlar</w:t>
      </w:r>
      <w:r w:rsidRPr="00201E5E">
        <w:rPr>
          <w:rFonts w:ascii="Bookman Old Style" w:hAnsi="Bookman Old Style"/>
          <w:sz w:val="24"/>
          <w:szCs w:val="24"/>
          <w:lang w:val="tr-TR"/>
        </w:rPr>
        <w:t xml:space="preserve"> gümrükte karşılaştığı sorunlar yüzünden beklenen günde geçememiş ve böylelikle proje amacına ulaşamamıştır.</w:t>
      </w:r>
    </w:p>
    <w:p w:rsidR="00651D77" w:rsidRPr="00201E5E" w:rsidRDefault="00651D77" w:rsidP="00651D77">
      <w:pPr>
        <w:pStyle w:val="style18"/>
        <w:spacing w:line="360" w:lineRule="auto"/>
        <w:contextualSpacing/>
        <w:jc w:val="both"/>
        <w:rPr>
          <w:rFonts w:ascii="Bookman Old Style" w:hAnsi="Bookman Old Style"/>
          <w:color w:val="auto"/>
          <w:sz w:val="24"/>
          <w:szCs w:val="24"/>
        </w:rPr>
      </w:pPr>
      <w:r w:rsidRPr="00201E5E">
        <w:rPr>
          <w:rFonts w:ascii="Bookman Old Style" w:hAnsi="Bookman Old Style"/>
          <w:color w:val="auto"/>
          <w:sz w:val="24"/>
          <w:szCs w:val="24"/>
        </w:rPr>
        <w:t xml:space="preserve">Projenin bitiş semineri 17-18 Ağustos 2006 tarihlerinde </w:t>
      </w:r>
      <w:proofErr w:type="gramStart"/>
      <w:r w:rsidRPr="00201E5E">
        <w:rPr>
          <w:rFonts w:ascii="Bookman Old Style" w:hAnsi="Bookman Old Style"/>
          <w:color w:val="auto"/>
          <w:sz w:val="24"/>
          <w:szCs w:val="24"/>
        </w:rPr>
        <w:t>Stuttgart’ta   düzenlemiştir</w:t>
      </w:r>
      <w:proofErr w:type="gramEnd"/>
      <w:r w:rsidRPr="00201E5E">
        <w:rPr>
          <w:rFonts w:ascii="Bookman Old Style" w:hAnsi="Bookman Old Style"/>
          <w:color w:val="auto"/>
          <w:sz w:val="24"/>
          <w:szCs w:val="24"/>
        </w:rPr>
        <w:t xml:space="preserve">. Seminere Türkiye’den </w:t>
      </w:r>
      <w:r w:rsidRPr="00201E5E">
        <w:rPr>
          <w:rFonts w:ascii="Bookman Old Style" w:hAnsi="Bookman Old Style"/>
          <w:b/>
          <w:color w:val="auto"/>
          <w:sz w:val="24"/>
          <w:szCs w:val="24"/>
        </w:rPr>
        <w:t>3 temsilci</w:t>
      </w:r>
      <w:r w:rsidRPr="00201E5E">
        <w:rPr>
          <w:rFonts w:ascii="Bookman Old Style" w:hAnsi="Bookman Old Style"/>
          <w:color w:val="auto"/>
          <w:sz w:val="24"/>
          <w:szCs w:val="24"/>
        </w:rPr>
        <w:t xml:space="preserve"> katılım sağlamıştır. </w:t>
      </w:r>
    </w:p>
    <w:p w:rsidR="00651D77" w:rsidRPr="00201E5E" w:rsidRDefault="00651D77" w:rsidP="00651D77">
      <w:pPr>
        <w:spacing w:line="360" w:lineRule="auto"/>
        <w:contextualSpacing/>
        <w:jc w:val="both"/>
        <w:rPr>
          <w:rFonts w:ascii="Bookman Old Style" w:hAnsi="Bookman Old Style"/>
          <w:sz w:val="24"/>
          <w:szCs w:val="24"/>
        </w:rPr>
      </w:pPr>
      <w:proofErr w:type="spellStart"/>
      <w:r w:rsidRPr="00201E5E">
        <w:rPr>
          <w:rFonts w:ascii="Bookman Old Style" w:hAnsi="Bookman Old Style"/>
          <w:sz w:val="24"/>
          <w:szCs w:val="24"/>
        </w:rPr>
        <w:t>Sözkonusu</w:t>
      </w:r>
      <w:proofErr w:type="spellEnd"/>
      <w:r w:rsidRPr="00201E5E">
        <w:rPr>
          <w:rFonts w:ascii="Bookman Old Style" w:hAnsi="Bookman Old Style"/>
          <w:sz w:val="24"/>
          <w:szCs w:val="24"/>
        </w:rPr>
        <w:t xml:space="preserve"> seminerde projenin amaçları doğrultusunda hangi aşamalardan geçtiği hakkında sunumlar yapılmış, sınır geçişlerin kolaylaştırılması pilot projenin durumu hakkında bilgi verilmiştir. Ülkemizin de dâhil olduğu fakat Sarp sınır kapısında gerçekleşmesi planlanan projenin amacına ulaşamama </w:t>
      </w:r>
      <w:r w:rsidRPr="00201E5E">
        <w:rPr>
          <w:rFonts w:ascii="Bookman Old Style" w:hAnsi="Bookman Old Style"/>
          <w:sz w:val="24"/>
          <w:szCs w:val="24"/>
        </w:rPr>
        <w:lastRenderedPageBreak/>
        <w:t>nedenleri üzerinde bilgi verilmiştir. Bununla birlikte proje uzmanları tarafından yapılan incelenmelerde Sarp Sınır kapımızın, diğer ülkelerle karşılaştırıldığında -özellikle Gürcistan ile -oldukça gelişmiş olduğu da ifade edilmiştir. Sınırda oluşan beklemelerin ana nedeninin iki ülke arasındaki resmi irtibatın az olduğundan kaynaklandığı vurgulanmıştır.</w:t>
      </w:r>
    </w:p>
    <w:p w:rsidR="00651D77" w:rsidRDefault="00651D77" w:rsidP="00651D77">
      <w:pPr>
        <w:spacing w:line="360" w:lineRule="auto"/>
        <w:contextualSpacing/>
        <w:jc w:val="both"/>
        <w:rPr>
          <w:rFonts w:ascii="Bookman Old Style" w:hAnsi="Bookman Old Style"/>
          <w:sz w:val="24"/>
          <w:szCs w:val="24"/>
        </w:rPr>
      </w:pPr>
    </w:p>
    <w:p w:rsidR="00D97045" w:rsidRDefault="00D97045"/>
    <w:sectPr w:rsidR="00D97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C1D85"/>
    <w:multiLevelType w:val="multilevel"/>
    <w:tmpl w:val="8AD8E6E2"/>
    <w:lvl w:ilvl="0">
      <w:start w:val="2"/>
      <w:numFmt w:val="decimal"/>
      <w:lvlText w:val="%1"/>
      <w:lvlJc w:val="left"/>
      <w:pPr>
        <w:ind w:left="36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FBD18E1"/>
    <w:multiLevelType w:val="hybridMultilevel"/>
    <w:tmpl w:val="7D78C09C"/>
    <w:lvl w:ilvl="0" w:tplc="3FACF6B8">
      <w:start w:val="1"/>
      <w:numFmt w:val="low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77"/>
    <w:rsid w:val="00651D77"/>
    <w:rsid w:val="00D97045"/>
    <w:rsid w:val="00EB7A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604B"/>
  <w15:chartTrackingRefBased/>
  <w15:docId w15:val="{0308D121-62C7-4537-974F-00ADDDCC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18"/>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77"/>
    <w:rPr>
      <w:rFonts w:asciiTheme="minorHAnsi" w:hAnsiTheme="minorHAnsi"/>
      <w:sz w:val="22"/>
      <w:szCs w:val="22"/>
    </w:rPr>
  </w:style>
  <w:style w:type="paragraph" w:styleId="Balk3">
    <w:name w:val="heading 3"/>
    <w:basedOn w:val="Normal"/>
    <w:next w:val="Normal"/>
    <w:link w:val="Balk3Char"/>
    <w:uiPriority w:val="9"/>
    <w:unhideWhenUsed/>
    <w:qFormat/>
    <w:rsid w:val="00651D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51D77"/>
    <w:rPr>
      <w:rFonts w:eastAsiaTheme="majorEastAsia" w:cstheme="majorBidi"/>
      <w:color w:val="1F4D78" w:themeColor="accent1" w:themeShade="7F"/>
      <w:sz w:val="24"/>
    </w:rPr>
  </w:style>
  <w:style w:type="paragraph" w:styleId="ListeParagraf">
    <w:name w:val="List Paragraph"/>
    <w:basedOn w:val="Normal"/>
    <w:uiPriority w:val="34"/>
    <w:qFormat/>
    <w:rsid w:val="00651D77"/>
    <w:pPr>
      <w:ind w:left="720"/>
      <w:contextualSpacing/>
    </w:pPr>
  </w:style>
  <w:style w:type="paragraph" w:customStyle="1" w:styleId="Paragraphenormal">
    <w:name w:val="Paragraphe normal"/>
    <w:basedOn w:val="Normal"/>
    <w:rsid w:val="00651D77"/>
    <w:pPr>
      <w:autoSpaceDE w:val="0"/>
      <w:autoSpaceDN w:val="0"/>
      <w:spacing w:before="120" w:after="0" w:line="240" w:lineRule="auto"/>
    </w:pPr>
    <w:rPr>
      <w:rFonts w:ascii="Times New Roman" w:eastAsia="Times New Roman" w:hAnsi="Times New Roman" w:cs="Times New Roman"/>
      <w:sz w:val="20"/>
      <w:szCs w:val="20"/>
      <w:lang w:val="fr-FR"/>
    </w:rPr>
  </w:style>
  <w:style w:type="paragraph" w:customStyle="1" w:styleId="style18">
    <w:name w:val="style18"/>
    <w:basedOn w:val="Normal"/>
    <w:rsid w:val="00651D77"/>
    <w:pPr>
      <w:spacing w:before="100" w:beforeAutospacing="1" w:after="100" w:afterAutospacing="1" w:line="240" w:lineRule="auto"/>
    </w:pPr>
    <w:rPr>
      <w:rFonts w:ascii="Verdana" w:eastAsia="Times New Roman" w:hAnsi="Verdana" w:cs="Times New Roman"/>
      <w:color w:val="000033"/>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Secil Ozyanik</dc:creator>
  <cp:keywords/>
  <dc:description/>
  <cp:lastModifiedBy>Secil Ozyanik</cp:lastModifiedBy>
  <cp:revision>1</cp:revision>
  <dcterms:created xsi:type="dcterms:W3CDTF">2019-09-06T10:35:00Z</dcterms:created>
  <dcterms:modified xsi:type="dcterms:W3CDTF">2019-09-06T10:35:00Z</dcterms:modified>
</cp:coreProperties>
</file>