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1A" w:rsidRPr="00F665DE" w:rsidRDefault="00576B1A" w:rsidP="00576B1A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55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TRACECA Ülkeleri İçin Trafik Akışının Analizi, Tahmini ve Bölgelerarası Ulaştırmanın Entegrasyonu</w:t>
      </w:r>
      <w:bookmarkEnd w:id="0"/>
      <w:r w:rsidRPr="00201E5E">
        <w:rPr>
          <w:rFonts w:ascii="Bookman Old Style" w:hAnsi="Bookman Old Style"/>
          <w:b/>
          <w:color w:val="000000" w:themeColor="text1"/>
        </w:rPr>
        <w:t xml:space="preserve"> </w:t>
      </w:r>
    </w:p>
    <w:p w:rsidR="00576B1A" w:rsidRPr="003E36ED" w:rsidRDefault="00576B1A" w:rsidP="00576B1A">
      <w:pPr>
        <w:pStyle w:val="Balk3"/>
        <w:spacing w:line="360" w:lineRule="auto"/>
        <w:ind w:left="1080"/>
        <w:contextualSpacing/>
        <w:rPr>
          <w:rFonts w:ascii="Bookman Old Style" w:hAnsi="Bookman Old Style"/>
          <w:i/>
        </w:rPr>
      </w:pPr>
      <w:bookmarkStart w:id="2" w:name="_Toc432414956"/>
      <w:r w:rsidRPr="008A2C79">
        <w:rPr>
          <w:rFonts w:ascii="Bookman Old Style" w:hAnsi="Bookman Old Style"/>
          <w:i/>
          <w:color w:val="000000" w:themeColor="text1"/>
        </w:rPr>
        <w:t xml:space="preserve">(Analysis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forecasting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of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traffic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flows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for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the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TRACECA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Countries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interregional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transport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integration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>)</w:t>
      </w:r>
      <w:bookmarkEnd w:id="2"/>
    </w:p>
    <w:p w:rsidR="00576B1A" w:rsidRPr="00201E5E" w:rsidRDefault="00576B1A" w:rsidP="00576B1A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Ağustos 2007</w:t>
      </w:r>
    </w:p>
    <w:p w:rsidR="00576B1A" w:rsidRPr="00201E5E" w:rsidRDefault="00576B1A" w:rsidP="00576B1A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Nisan 2009</w:t>
      </w:r>
    </w:p>
    <w:p w:rsidR="00576B1A" w:rsidRPr="00201E5E" w:rsidRDefault="00576B1A" w:rsidP="00576B1A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3.200.000 Euro</w:t>
      </w:r>
    </w:p>
    <w:p w:rsidR="00576B1A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576B1A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576B1A" w:rsidRPr="00201E5E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TRACECA bölgesinde ulaştırma ve yatırım tahminleri ve Karadeniz/</w:t>
      </w:r>
      <w:proofErr w:type="spellStart"/>
      <w:r w:rsidRPr="00201E5E">
        <w:rPr>
          <w:rFonts w:ascii="Bookman Old Style" w:hAnsi="Bookman Old Style"/>
          <w:sz w:val="24"/>
          <w:szCs w:val="24"/>
        </w:rPr>
        <w:t>Hazardenizi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ülkeleri ve komşuları ile etkili bölgesel ulaştırma diyaloğunu göz önüne alarak ulaştırma alanında bölgesel işbirliği sağlamaktır. </w:t>
      </w:r>
    </w:p>
    <w:p w:rsidR="00576B1A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76B1A" w:rsidRPr="00201E5E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Bu bağlamda, projenin belli başlı iki amacı bulunmaktadır:</w:t>
      </w:r>
    </w:p>
    <w:p w:rsidR="00576B1A" w:rsidRPr="00201E5E" w:rsidRDefault="00576B1A" w:rsidP="00576B1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TRACECA ülkelerinde etkin ticaret ve ulaştırma tahminleri yapabilmek için planlama ve performans ölçme araçlarının sağlanması ve geliştirilmesi,</w:t>
      </w:r>
    </w:p>
    <w:p w:rsidR="00576B1A" w:rsidRPr="00201E5E" w:rsidRDefault="00576B1A" w:rsidP="00576B1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AB ve Karadeniz/</w:t>
      </w:r>
      <w:proofErr w:type="spellStart"/>
      <w:r w:rsidRPr="00201E5E">
        <w:rPr>
          <w:rFonts w:ascii="Bookman Old Style" w:hAnsi="Bookman Old Style"/>
          <w:sz w:val="24"/>
          <w:szCs w:val="24"/>
        </w:rPr>
        <w:t>Hazardeniz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ülkeleri ve komşuları arasındaki bölgesel ulaştırmayı, bölgesel ulaştırma girişimleri koordinasyonunu ve </w:t>
      </w:r>
      <w:proofErr w:type="spellStart"/>
      <w:r>
        <w:rPr>
          <w:rFonts w:ascii="Bookman Old Style" w:hAnsi="Bookman Old Style"/>
          <w:sz w:val="24"/>
          <w:szCs w:val="24"/>
        </w:rPr>
        <w:t>IFIs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ile bağlantıları teşvik etmektir. </w:t>
      </w:r>
    </w:p>
    <w:p w:rsidR="00576B1A" w:rsidRPr="00201E5E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 xml:space="preserve">Proje, tüm TRACECA ülkelerinin katkısı ile </w:t>
      </w:r>
      <w:proofErr w:type="spellStart"/>
      <w:r w:rsidRPr="00201E5E">
        <w:rPr>
          <w:rFonts w:ascii="Bookman Old Style" w:hAnsi="Bookman Old Style"/>
          <w:sz w:val="24"/>
          <w:szCs w:val="24"/>
        </w:rPr>
        <w:t>veritabanı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oluşturmak amacıyla her ülkede AB Komisyonu direktiflerine uygun nitelikte olan bir </w:t>
      </w:r>
      <w:proofErr w:type="spellStart"/>
      <w:r w:rsidRPr="00201E5E">
        <w:rPr>
          <w:rFonts w:ascii="Bookman Old Style" w:hAnsi="Bookman Old Style"/>
          <w:sz w:val="24"/>
          <w:szCs w:val="24"/>
        </w:rPr>
        <w:t>veritabanı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uzmanı atamıştır.</w:t>
      </w:r>
    </w:p>
    <w:p w:rsidR="00576B1A" w:rsidRPr="00201E5E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76B1A" w:rsidRPr="00201E5E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Türkiye’de Ulusal Sekreterliğin önerisi ile atanan uzman yine Sekreterliğin öncülüğünde ilgili Kurum ve Kuruluşlardan gerekli verilere ulaşmış ve Türkiye adına bir </w:t>
      </w:r>
      <w:proofErr w:type="spellStart"/>
      <w:r w:rsidRPr="00201E5E">
        <w:rPr>
          <w:rFonts w:ascii="Bookman Old Style" w:hAnsi="Bookman Old Style"/>
          <w:sz w:val="24"/>
          <w:szCs w:val="24"/>
        </w:rPr>
        <w:t>veritabanı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oluşturmuştur. </w:t>
      </w:r>
    </w:p>
    <w:p w:rsidR="00576B1A" w:rsidRPr="00201E5E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76B1A" w:rsidRPr="00201E5E" w:rsidRDefault="00576B1A" w:rsidP="00576B1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Proje süresince proje uzmanları </w:t>
      </w:r>
      <w:r w:rsidRPr="00201E5E">
        <w:rPr>
          <w:rFonts w:ascii="Bookman Old Style" w:hAnsi="Bookman Old Style"/>
          <w:b/>
          <w:sz w:val="24"/>
          <w:szCs w:val="24"/>
        </w:rPr>
        <w:t>3 kez Ankara’yı</w:t>
      </w:r>
      <w:r w:rsidRPr="00201E5E">
        <w:rPr>
          <w:rFonts w:ascii="Bookman Old Style" w:hAnsi="Bookman Old Style"/>
          <w:sz w:val="24"/>
          <w:szCs w:val="24"/>
        </w:rPr>
        <w:t xml:space="preserve"> ziyaret ederek, ilgili Kurum ve Kuruluşların yetkilileri ile toplantılar yapmıştır. Yine proje kapsamında, Varna ve Bakü’de yapılan toplantılara Türkiye’den toplam </w:t>
      </w:r>
      <w:r w:rsidRPr="00201E5E">
        <w:rPr>
          <w:rFonts w:ascii="Bookman Old Style" w:hAnsi="Bookman Old Style"/>
          <w:b/>
          <w:sz w:val="24"/>
          <w:szCs w:val="24"/>
        </w:rPr>
        <w:t>3 temsilci</w:t>
      </w:r>
      <w:r>
        <w:rPr>
          <w:rFonts w:ascii="Bookman Old Style" w:hAnsi="Bookman Old Style"/>
          <w:sz w:val="24"/>
          <w:szCs w:val="24"/>
        </w:rPr>
        <w:t xml:space="preserve"> katılım sağlamıştır.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A26"/>
    <w:multiLevelType w:val="hybridMultilevel"/>
    <w:tmpl w:val="75C21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A"/>
    <w:rsid w:val="00576B1A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CA1D"/>
  <w15:chartTrackingRefBased/>
  <w15:docId w15:val="{C97C014B-A813-497F-B378-96C3691E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1A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6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76B1A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57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2019-09-06T10:34:00Z</dcterms:created>
  <dcterms:modified xsi:type="dcterms:W3CDTF">2019-09-06T10:34:00Z</dcterms:modified>
</cp:coreProperties>
</file>